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07F26" w14:textId="77777777" w:rsidR="0018197E" w:rsidRPr="005E0DDA" w:rsidRDefault="007628A0" w:rsidP="005E0DDA">
      <w:pPr>
        <w:bidi/>
        <w:spacing w:before="120" w:after="120" w:line="360" w:lineRule="auto"/>
        <w:jc w:val="center"/>
        <w:rPr>
          <w:rFonts w:cs="David"/>
          <w:b/>
          <w:bCs/>
          <w:sz w:val="40"/>
          <w:szCs w:val="40"/>
        </w:rPr>
      </w:pPr>
      <w:r w:rsidRPr="005E0DDA">
        <w:rPr>
          <w:rFonts w:cs="David" w:hint="cs"/>
          <w:b/>
          <w:bCs/>
          <w:sz w:val="40"/>
          <w:szCs w:val="40"/>
          <w:rtl/>
        </w:rPr>
        <w:t xml:space="preserve">אבן דרך משמעותית </w:t>
      </w:r>
      <w:proofErr w:type="spellStart"/>
      <w:r w:rsidRPr="005E0DDA">
        <w:rPr>
          <w:rFonts w:cs="David" w:hint="cs"/>
          <w:b/>
          <w:bCs/>
          <w:sz w:val="40"/>
          <w:szCs w:val="40"/>
          <w:rtl/>
        </w:rPr>
        <w:t>ל</w:t>
      </w:r>
      <w:r w:rsidR="00FB5824" w:rsidRPr="005E0DDA">
        <w:rPr>
          <w:rFonts w:cs="David" w:hint="cs"/>
          <w:b/>
          <w:bCs/>
          <w:sz w:val="40"/>
          <w:szCs w:val="40"/>
          <w:rtl/>
        </w:rPr>
        <w:t>צירון</w:t>
      </w:r>
      <w:proofErr w:type="spellEnd"/>
      <w:r w:rsidR="00FB5824" w:rsidRPr="005E0DDA">
        <w:rPr>
          <w:rFonts w:cs="David" w:hint="cs"/>
          <w:b/>
          <w:bCs/>
          <w:sz w:val="40"/>
          <w:szCs w:val="40"/>
          <w:rtl/>
        </w:rPr>
        <w:t xml:space="preserve"> </w:t>
      </w:r>
      <w:r w:rsidRPr="005E0DDA">
        <w:rPr>
          <w:rFonts w:cs="David" w:hint="cs"/>
          <w:b/>
          <w:bCs/>
          <w:sz w:val="40"/>
          <w:szCs w:val="40"/>
          <w:rtl/>
        </w:rPr>
        <w:t xml:space="preserve">בתי זיקוק: </w:t>
      </w:r>
    </w:p>
    <w:p w14:paraId="48C9F994" w14:textId="281F88AE" w:rsidR="00530B48" w:rsidRPr="005E0DDA" w:rsidRDefault="007628A0" w:rsidP="005E0DDA">
      <w:pPr>
        <w:bidi/>
        <w:spacing w:before="120" w:after="120" w:line="360" w:lineRule="auto"/>
        <w:jc w:val="center"/>
        <w:rPr>
          <w:rFonts w:cs="David"/>
          <w:b/>
          <w:bCs/>
          <w:sz w:val="40"/>
          <w:szCs w:val="40"/>
          <w:rtl/>
        </w:rPr>
      </w:pPr>
      <w:r w:rsidRPr="005E0DDA">
        <w:rPr>
          <w:rFonts w:cs="David" w:hint="cs"/>
          <w:b/>
          <w:bCs/>
          <w:sz w:val="40"/>
          <w:szCs w:val="40"/>
          <w:rtl/>
        </w:rPr>
        <w:t>נחתם הסכם עם חברת הנפט הלאומית של</w:t>
      </w:r>
      <w:r w:rsidR="00586B5C" w:rsidRPr="005E0DDA">
        <w:rPr>
          <w:rFonts w:cs="David" w:hint="cs"/>
          <w:b/>
          <w:bCs/>
          <w:sz w:val="40"/>
          <w:szCs w:val="40"/>
          <w:rtl/>
        </w:rPr>
        <w:t xml:space="preserve"> ניגריה להקמת בית זיקוק בפורט </w:t>
      </w:r>
      <w:proofErr w:type="spellStart"/>
      <w:r w:rsidR="00586B5C" w:rsidRPr="005E0DDA">
        <w:rPr>
          <w:rFonts w:cs="David" w:hint="cs"/>
          <w:b/>
          <w:bCs/>
          <w:sz w:val="40"/>
          <w:szCs w:val="40"/>
          <w:rtl/>
        </w:rPr>
        <w:t>הר</w:t>
      </w:r>
      <w:r w:rsidRPr="005E0DDA">
        <w:rPr>
          <w:rFonts w:cs="David" w:hint="cs"/>
          <w:b/>
          <w:bCs/>
          <w:sz w:val="40"/>
          <w:szCs w:val="40"/>
          <w:rtl/>
        </w:rPr>
        <w:t>קורט</w:t>
      </w:r>
      <w:proofErr w:type="spellEnd"/>
      <w:r w:rsidRPr="005E0DDA">
        <w:rPr>
          <w:rFonts w:cs="David" w:hint="cs"/>
          <w:b/>
          <w:bCs/>
          <w:sz w:val="40"/>
          <w:szCs w:val="40"/>
          <w:rtl/>
        </w:rPr>
        <w:t>, בניגריה</w:t>
      </w:r>
    </w:p>
    <w:p w14:paraId="0C10795A" w14:textId="77777777" w:rsidR="00530B48" w:rsidRPr="005E0DDA" w:rsidRDefault="00530B48" w:rsidP="005E0DDA">
      <w:pPr>
        <w:bidi/>
        <w:spacing w:before="120" w:after="120" w:line="360" w:lineRule="auto"/>
        <w:jc w:val="center"/>
        <w:rPr>
          <w:rFonts w:cs="David"/>
          <w:b/>
          <w:bCs/>
          <w:rtl/>
        </w:rPr>
      </w:pPr>
    </w:p>
    <w:p w14:paraId="37FDC955" w14:textId="231DCF44" w:rsidR="00067BAD" w:rsidRPr="005E0DDA" w:rsidRDefault="00FB38AA" w:rsidP="005E0DDA">
      <w:pPr>
        <w:bidi/>
        <w:spacing w:before="120" w:after="120" w:line="360" w:lineRule="auto"/>
        <w:jc w:val="center"/>
        <w:rPr>
          <w:rFonts w:cs="David"/>
        </w:rPr>
      </w:pPr>
      <w:r w:rsidRPr="005E0DDA">
        <w:rPr>
          <w:rFonts w:cs="David" w:hint="cs"/>
          <w:b/>
          <w:bCs/>
          <w:rtl/>
        </w:rPr>
        <w:t>ר</w:t>
      </w:r>
      <w:r w:rsidRPr="005E0DDA">
        <w:rPr>
          <w:rFonts w:cs="David"/>
          <w:b/>
          <w:bCs/>
          <w:rtl/>
        </w:rPr>
        <w:t xml:space="preserve">וני קופפרברג: </w:t>
      </w:r>
      <w:r w:rsidRPr="005E0DDA">
        <w:rPr>
          <w:rFonts w:cs="David"/>
          <w:rtl/>
        </w:rPr>
        <w:t>"</w:t>
      </w:r>
      <w:r w:rsidR="007628A0" w:rsidRPr="005E0DDA">
        <w:rPr>
          <w:rFonts w:cs="David" w:hint="cs"/>
          <w:rtl/>
        </w:rPr>
        <w:t>אנו שמחים על ההסכם שנחתם עם חברת הנפט הלאומית של ניגריה. מדובר באבן הדרך המשמעותית</w:t>
      </w:r>
      <w:r w:rsidR="00E15990" w:rsidRPr="005E0DDA">
        <w:rPr>
          <w:rFonts w:cs="David" w:hint="cs"/>
          <w:rtl/>
        </w:rPr>
        <w:t xml:space="preserve"> ביותר</w:t>
      </w:r>
      <w:r w:rsidR="007628A0" w:rsidRPr="005E0DDA">
        <w:rPr>
          <w:rFonts w:cs="David" w:hint="cs"/>
          <w:rtl/>
        </w:rPr>
        <w:t xml:space="preserve"> מאז החברה פועל</w:t>
      </w:r>
      <w:r w:rsidR="00D02957" w:rsidRPr="005E0DDA">
        <w:rPr>
          <w:rFonts w:cs="David" w:hint="cs"/>
          <w:rtl/>
        </w:rPr>
        <w:t>ת כחברה ציבורית. ההסכם כולל הקמה</w:t>
      </w:r>
      <w:r w:rsidR="007628A0" w:rsidRPr="005E0DDA">
        <w:rPr>
          <w:rFonts w:cs="David" w:hint="cs"/>
          <w:rtl/>
        </w:rPr>
        <w:t xml:space="preserve"> מחודשת של </w:t>
      </w:r>
      <w:r w:rsidR="00586B5C" w:rsidRPr="005E0DDA">
        <w:rPr>
          <w:rFonts w:cs="David" w:hint="cs"/>
          <w:rtl/>
        </w:rPr>
        <w:t xml:space="preserve">בית זיקוק בפורט </w:t>
      </w:r>
      <w:proofErr w:type="spellStart"/>
      <w:r w:rsidR="00586B5C" w:rsidRPr="005E0DDA">
        <w:rPr>
          <w:rFonts w:cs="David" w:hint="cs"/>
          <w:rtl/>
        </w:rPr>
        <w:t>הר</w:t>
      </w:r>
      <w:r w:rsidR="00E15990" w:rsidRPr="005E0DDA">
        <w:rPr>
          <w:rFonts w:cs="David" w:hint="cs"/>
          <w:rtl/>
        </w:rPr>
        <w:t>קורט</w:t>
      </w:r>
      <w:proofErr w:type="spellEnd"/>
      <w:r w:rsidR="00E15990" w:rsidRPr="005E0DDA">
        <w:rPr>
          <w:rFonts w:cs="David" w:hint="cs"/>
          <w:rtl/>
        </w:rPr>
        <w:t xml:space="preserve">, בניגריה, בו </w:t>
      </w:r>
      <w:r w:rsidR="007628A0" w:rsidRPr="005E0DDA">
        <w:rPr>
          <w:rFonts w:cs="David" w:hint="cs"/>
          <w:rtl/>
        </w:rPr>
        <w:t>קיימת תשתית ייעודית ל</w:t>
      </w:r>
      <w:r w:rsidR="00E15990" w:rsidRPr="005E0DDA">
        <w:rPr>
          <w:rFonts w:cs="David" w:hint="cs"/>
          <w:rtl/>
        </w:rPr>
        <w:t xml:space="preserve">הפעלת </w:t>
      </w:r>
      <w:r w:rsidR="007628A0" w:rsidRPr="005E0DDA">
        <w:rPr>
          <w:rFonts w:cs="David" w:hint="cs"/>
          <w:rtl/>
        </w:rPr>
        <w:t xml:space="preserve">בית זיקוק. </w:t>
      </w:r>
      <w:r w:rsidR="00E15990" w:rsidRPr="005E0DDA">
        <w:rPr>
          <w:rFonts w:cs="David" w:hint="cs"/>
          <w:rtl/>
        </w:rPr>
        <w:t xml:space="preserve">בכוונתנו לפעול, יחד עם השותף המקומי, </w:t>
      </w:r>
      <w:r w:rsidR="00D02957" w:rsidRPr="005E0DDA">
        <w:rPr>
          <w:rFonts w:cs="David" w:hint="cs"/>
          <w:rtl/>
        </w:rPr>
        <w:t xml:space="preserve">לרבות חברות מובילות בתעשייה, </w:t>
      </w:r>
      <w:r w:rsidR="00E15990" w:rsidRPr="005E0DDA">
        <w:rPr>
          <w:rFonts w:cs="David" w:hint="cs"/>
          <w:rtl/>
        </w:rPr>
        <w:t xml:space="preserve">המלווה הפיננסי וחברת הנפט הלאומית של ניגריה לצורך </w:t>
      </w:r>
      <w:r w:rsidR="00D02957" w:rsidRPr="005E0DDA">
        <w:rPr>
          <w:rFonts w:cs="David" w:hint="cs"/>
          <w:rtl/>
        </w:rPr>
        <w:t xml:space="preserve">הקמה מחודשת של בית  הזיקוק </w:t>
      </w:r>
      <w:r w:rsidR="00586B5C" w:rsidRPr="005E0DDA">
        <w:rPr>
          <w:rFonts w:cs="David" w:hint="cs"/>
          <w:rtl/>
        </w:rPr>
        <w:t xml:space="preserve">בפורט </w:t>
      </w:r>
      <w:proofErr w:type="spellStart"/>
      <w:r w:rsidR="00586B5C" w:rsidRPr="005E0DDA">
        <w:rPr>
          <w:rFonts w:cs="David" w:hint="cs"/>
          <w:rtl/>
        </w:rPr>
        <w:t>הר</w:t>
      </w:r>
      <w:r w:rsidR="00E15990" w:rsidRPr="005E0DDA">
        <w:rPr>
          <w:rFonts w:cs="David" w:hint="cs"/>
          <w:rtl/>
        </w:rPr>
        <w:t>קורט</w:t>
      </w:r>
      <w:proofErr w:type="spellEnd"/>
      <w:r w:rsidR="00E15990" w:rsidRPr="005E0DDA">
        <w:rPr>
          <w:rFonts w:cs="David" w:hint="cs"/>
          <w:rtl/>
        </w:rPr>
        <w:t xml:space="preserve">. במסגרת זו יפעל המלווה הפיננסי לגיוס ההון הנדרש להקמת הפרויקט בהיקף מוערך של כ </w:t>
      </w:r>
      <w:r w:rsidR="00E15990" w:rsidRPr="005E0DDA">
        <w:rPr>
          <w:rFonts w:cs="David"/>
          <w:rtl/>
        </w:rPr>
        <w:t>–</w:t>
      </w:r>
      <w:r w:rsidR="00E15990" w:rsidRPr="005E0DDA">
        <w:rPr>
          <w:rFonts w:cs="David" w:hint="cs"/>
          <w:rtl/>
        </w:rPr>
        <w:t xml:space="preserve"> 500- 800 מיליון דולר".</w:t>
      </w:r>
    </w:p>
    <w:p w14:paraId="2FC266CA" w14:textId="77777777" w:rsidR="009F7255" w:rsidRPr="005E0DDA" w:rsidRDefault="009F7255" w:rsidP="005E0DDA">
      <w:pPr>
        <w:bidi/>
        <w:spacing w:before="120" w:after="120" w:line="360" w:lineRule="auto"/>
        <w:jc w:val="both"/>
        <w:rPr>
          <w:rFonts w:cs="David"/>
          <w:b/>
          <w:bCs/>
          <w:rtl/>
        </w:rPr>
      </w:pPr>
    </w:p>
    <w:p w14:paraId="7368BB40" w14:textId="083443D0" w:rsidR="00CC701F" w:rsidRPr="005E0DDA" w:rsidRDefault="0084012A" w:rsidP="005E0DDA">
      <w:pPr>
        <w:bidi/>
        <w:spacing w:before="120" w:after="120" w:line="360" w:lineRule="auto"/>
        <w:contextualSpacing/>
        <w:jc w:val="both"/>
        <w:rPr>
          <w:rFonts w:cs="David"/>
          <w:color w:val="000000"/>
          <w:rtl/>
        </w:rPr>
      </w:pPr>
      <w:r w:rsidRPr="005E0DDA">
        <w:rPr>
          <w:rFonts w:cs="David"/>
          <w:b/>
          <w:bCs/>
          <w:rtl/>
        </w:rPr>
        <w:t>תל אביב,</w:t>
      </w:r>
      <w:r w:rsidR="0018197E" w:rsidRPr="005E0DDA">
        <w:rPr>
          <w:rFonts w:cs="David" w:hint="cs"/>
          <w:b/>
          <w:bCs/>
          <w:rtl/>
        </w:rPr>
        <w:t xml:space="preserve"> 26</w:t>
      </w:r>
      <w:r w:rsidRPr="005E0DDA">
        <w:rPr>
          <w:rFonts w:cs="David"/>
          <w:b/>
          <w:bCs/>
          <w:rtl/>
        </w:rPr>
        <w:t xml:space="preserve"> </w:t>
      </w:r>
      <w:r w:rsidRPr="005E0DDA">
        <w:rPr>
          <w:rFonts w:cs="David" w:hint="cs"/>
          <w:b/>
          <w:bCs/>
          <w:rtl/>
        </w:rPr>
        <w:t>ביוני</w:t>
      </w:r>
      <w:r w:rsidRPr="005E0DDA">
        <w:rPr>
          <w:rFonts w:cs="David"/>
          <w:b/>
          <w:bCs/>
          <w:rtl/>
        </w:rPr>
        <w:t xml:space="preserve">, 2016, בתי זיקוק צירון (ת"א: בזצ) </w:t>
      </w:r>
      <w:r w:rsidRPr="005E0DDA">
        <w:rPr>
          <w:rFonts w:cs="David"/>
          <w:rtl/>
        </w:rPr>
        <w:t xml:space="preserve">העוסקת במתן שרותי יעוץ ויזום עסקאות בתחום בתי זיקוק, מתכבדת להודיע </w:t>
      </w:r>
      <w:r w:rsidR="00E15990" w:rsidRPr="005E0DDA">
        <w:rPr>
          <w:rFonts w:cs="David" w:hint="cs"/>
          <w:rtl/>
        </w:rPr>
        <w:t>על אבן דרך משמעותית במימוש האסטרטגיה העיסקית להיותה ש</w:t>
      </w:r>
      <w:r w:rsidR="00586B5C" w:rsidRPr="005E0DDA">
        <w:rPr>
          <w:rFonts w:cs="David" w:hint="cs"/>
          <w:rtl/>
        </w:rPr>
        <w:t xml:space="preserve">חקן מוביל בשוק האנרגיה באפריקה: </w:t>
      </w:r>
      <w:r w:rsidR="00586B5C" w:rsidRPr="005E0DDA">
        <w:rPr>
          <w:rFonts w:cs="David" w:hint="cs"/>
          <w:color w:val="000000"/>
          <w:rtl/>
        </w:rPr>
        <w:t>חברת הנפט הלאומית של ניגריה,</w:t>
      </w:r>
      <w:r w:rsidR="00586B5C" w:rsidRPr="005E0DDA">
        <w:rPr>
          <w:rFonts w:cs="David"/>
          <w:color w:val="000000"/>
        </w:rPr>
        <w:t>(</w:t>
      </w:r>
      <w:r w:rsidR="00586B5C" w:rsidRPr="005E0DDA">
        <w:rPr>
          <w:rFonts w:cs="David"/>
        </w:rPr>
        <w:t xml:space="preserve">NNPC – Nigeria National Petroleum company) </w:t>
      </w:r>
      <w:r w:rsidR="00586B5C" w:rsidRPr="005E0DDA">
        <w:rPr>
          <w:rFonts w:cs="David" w:hint="cs"/>
          <w:color w:val="000000"/>
          <w:rtl/>
        </w:rPr>
        <w:t xml:space="preserve">חתמה על </w:t>
      </w:r>
      <w:r w:rsidR="00CC701F" w:rsidRPr="005E0DDA">
        <w:rPr>
          <w:rFonts w:cs="David" w:hint="cs"/>
          <w:color w:val="000000"/>
          <w:rtl/>
        </w:rPr>
        <w:t xml:space="preserve">הסכם עקרונות </w:t>
      </w:r>
      <w:r w:rsidR="00CC701F" w:rsidRPr="005E0DDA">
        <w:rPr>
          <w:rFonts w:cs="David"/>
          <w:color w:val="000000"/>
        </w:rPr>
        <w:t>(</w:t>
      </w:r>
      <w:r w:rsidR="00CC701F" w:rsidRPr="005E0DDA">
        <w:rPr>
          <w:rFonts w:eastAsia="Times New Roman" w:cs="David"/>
          <w:color w:val="000000"/>
        </w:rPr>
        <w:t>Memorandum of Understanding)</w:t>
      </w:r>
      <w:r w:rsidR="00586B5C" w:rsidRPr="005E0DDA">
        <w:rPr>
          <w:rFonts w:cs="David" w:hint="cs"/>
          <w:color w:val="000000"/>
          <w:rtl/>
        </w:rPr>
        <w:t xml:space="preserve"> להקמתו מחדש של בית הזיקוק שבבעלות החברה בת</w:t>
      </w:r>
      <w:r w:rsidR="00CC701F" w:rsidRPr="005E0DDA">
        <w:rPr>
          <w:rFonts w:cs="David"/>
          <w:color w:val="000000"/>
        </w:rPr>
        <w:t xml:space="preserve"> </w:t>
      </w:r>
      <w:r w:rsidR="00CC701F" w:rsidRPr="005E0DDA">
        <w:rPr>
          <w:rFonts w:cs="David" w:hint="cs"/>
          <w:color w:val="000000"/>
          <w:rtl/>
        </w:rPr>
        <w:t xml:space="preserve">בסמוך לבית זיקוק קיים בפורט </w:t>
      </w:r>
      <w:proofErr w:type="spellStart"/>
      <w:r w:rsidR="00CC701F" w:rsidRPr="005E0DDA">
        <w:rPr>
          <w:rFonts w:cs="David" w:hint="cs"/>
          <w:color w:val="000000"/>
          <w:rtl/>
        </w:rPr>
        <w:t>הרקורט</w:t>
      </w:r>
      <w:proofErr w:type="spellEnd"/>
      <w:r w:rsidR="00CC701F" w:rsidRPr="005E0DDA">
        <w:rPr>
          <w:rFonts w:cs="David" w:hint="cs"/>
          <w:color w:val="000000"/>
          <w:rtl/>
        </w:rPr>
        <w:t xml:space="preserve"> ניגריה, עם קונסורציום של חברות </w:t>
      </w:r>
      <w:r w:rsidR="00CC701F" w:rsidRPr="005E0DDA">
        <w:rPr>
          <w:rFonts w:cs="David" w:hint="cs"/>
          <w:color w:val="000000"/>
        </w:rPr>
        <w:t>JIL</w:t>
      </w:r>
      <w:r w:rsidR="00CC701F" w:rsidRPr="005E0DDA">
        <w:rPr>
          <w:rFonts w:cs="David" w:hint="cs"/>
          <w:color w:val="000000"/>
          <w:rtl/>
        </w:rPr>
        <w:t xml:space="preserve"> וחברת הבת של בתי זיקוק צירון, אמבר וכן מלווה פינ</w:t>
      </w:r>
      <w:bookmarkStart w:id="0" w:name="_GoBack"/>
      <w:bookmarkEnd w:id="0"/>
      <w:r w:rsidR="00CC701F" w:rsidRPr="005E0DDA">
        <w:rPr>
          <w:rFonts w:cs="David" w:hint="cs"/>
          <w:color w:val="000000"/>
          <w:rtl/>
        </w:rPr>
        <w:t>נסי.</w:t>
      </w:r>
    </w:p>
    <w:p w14:paraId="7756F0E0" w14:textId="53E28041" w:rsidR="00CC701F" w:rsidRPr="005E0DDA" w:rsidRDefault="00586B5C" w:rsidP="005E0DDA">
      <w:pPr>
        <w:bidi/>
        <w:spacing w:before="120" w:after="120" w:line="360" w:lineRule="auto"/>
        <w:contextualSpacing/>
        <w:jc w:val="both"/>
        <w:rPr>
          <w:rFonts w:cs="David"/>
          <w:rtl/>
        </w:rPr>
      </w:pPr>
      <w:r w:rsidRPr="005E0DDA">
        <w:rPr>
          <w:rFonts w:cs="David" w:hint="cs"/>
          <w:color w:val="000000"/>
          <w:rtl/>
        </w:rPr>
        <w:t xml:space="preserve">במזכר ההבנות הוסכם, כי הפרויקט יבוצע במסגרת חברה משותפת שתוקם על ידי הצדדים. </w:t>
      </w:r>
      <w:r w:rsidR="00CC701F" w:rsidRPr="005E0DDA">
        <w:rPr>
          <w:rFonts w:cs="David" w:hint="cs"/>
          <w:color w:val="000000"/>
          <w:rtl/>
        </w:rPr>
        <w:t xml:space="preserve">בנוסף, על פי מזכר ההבנות, ה- </w:t>
      </w:r>
      <w:r w:rsidR="00CC701F" w:rsidRPr="005E0DDA">
        <w:rPr>
          <w:rFonts w:cs="David"/>
          <w:color w:val="000000"/>
        </w:rPr>
        <w:t>NNPC</w:t>
      </w:r>
      <w:r w:rsidR="00CC701F" w:rsidRPr="005E0DDA">
        <w:rPr>
          <w:rFonts w:cs="David" w:hint="cs"/>
          <w:color w:val="000000"/>
          <w:rtl/>
        </w:rPr>
        <w:t xml:space="preserve"> תהיה אחראית, בין היתר, על אספקת נפט גולמי בסוג ובכמות הנדרשים לבית הזיקוק, על מתן גישה ושירותים לוגיסטיים לחברה בת ולשותפתה המקומית בניגריה; סיוע בהשגת כל האישורים הרגולטוריים הנחוצים לפרויקט; אספקת קרקע בהיקף הדרוש ובסמוך לבית הזיקוק הקיים בפורט </w:t>
      </w:r>
      <w:proofErr w:type="spellStart"/>
      <w:r w:rsidR="00CC701F" w:rsidRPr="005E0DDA">
        <w:rPr>
          <w:rFonts w:cs="David" w:hint="cs"/>
          <w:color w:val="000000"/>
          <w:rtl/>
        </w:rPr>
        <w:t>הרקוקט</w:t>
      </w:r>
      <w:proofErr w:type="spellEnd"/>
      <w:r w:rsidR="00CC701F" w:rsidRPr="005E0DDA">
        <w:rPr>
          <w:rFonts w:cs="David" w:hint="cs"/>
          <w:color w:val="000000"/>
          <w:rtl/>
        </w:rPr>
        <w:t xml:space="preserve"> עליו יוקם בית הזיקוק, </w:t>
      </w:r>
    </w:p>
    <w:p w14:paraId="650F2D3F" w14:textId="53F27125" w:rsidR="00586B5C" w:rsidRPr="005E0DDA" w:rsidRDefault="00CC701F" w:rsidP="005E0DDA">
      <w:pPr>
        <w:shd w:val="clear" w:color="auto" w:fill="FFFFFF"/>
        <w:bidi/>
        <w:spacing w:before="120" w:after="120" w:line="360" w:lineRule="auto"/>
        <w:jc w:val="both"/>
        <w:rPr>
          <w:rFonts w:cs="David"/>
          <w:color w:val="000000"/>
          <w:rtl/>
        </w:rPr>
      </w:pPr>
      <w:r w:rsidRPr="005E0DDA">
        <w:rPr>
          <w:rFonts w:cs="David" w:hint="cs"/>
          <w:color w:val="000000"/>
          <w:rtl/>
        </w:rPr>
        <w:t xml:space="preserve">עוד </w:t>
      </w:r>
      <w:r w:rsidR="00586B5C" w:rsidRPr="005E0DDA">
        <w:rPr>
          <w:rFonts w:cs="David" w:hint="cs"/>
          <w:color w:val="000000"/>
          <w:rtl/>
        </w:rPr>
        <w:t>הוסכם בין הצדדים</w:t>
      </w:r>
      <w:r w:rsidRPr="005E0DDA">
        <w:rPr>
          <w:rFonts w:cs="David" w:hint="cs"/>
          <w:color w:val="000000"/>
          <w:rtl/>
        </w:rPr>
        <w:t>,</w:t>
      </w:r>
      <w:r w:rsidR="00586B5C" w:rsidRPr="005E0DDA">
        <w:rPr>
          <w:rFonts w:cs="David" w:hint="cs"/>
          <w:color w:val="000000"/>
          <w:rtl/>
        </w:rPr>
        <w:t xml:space="preserve"> כי יפעלו למציאת מפעיל מנוסה ובעל מוניטין לבית הזיקוק שיוקם, ולהתקשרות עמו בהסכ</w:t>
      </w:r>
      <w:r w:rsidRPr="005E0DDA">
        <w:rPr>
          <w:rFonts w:cs="David" w:hint="cs"/>
          <w:color w:val="000000"/>
          <w:rtl/>
        </w:rPr>
        <w:t xml:space="preserve">ם הפעלה ואחזקה </w:t>
      </w:r>
      <w:r w:rsidR="009A51D5" w:rsidRPr="005E0DDA">
        <w:rPr>
          <w:rFonts w:cs="David"/>
        </w:rPr>
        <w:t>(Operation and Maintenance)</w:t>
      </w:r>
      <w:r w:rsidR="009A51D5" w:rsidRPr="005E0DDA">
        <w:rPr>
          <w:rFonts w:cs="David" w:hint="cs"/>
          <w:rtl/>
        </w:rPr>
        <w:t xml:space="preserve"> </w:t>
      </w:r>
      <w:r w:rsidRPr="005E0DDA">
        <w:rPr>
          <w:rFonts w:cs="David" w:hint="cs"/>
          <w:color w:val="000000"/>
          <w:rtl/>
        </w:rPr>
        <w:t>של בית הזיקוק. כמו כן,</w:t>
      </w:r>
      <w:r w:rsidR="00586B5C" w:rsidRPr="005E0DDA">
        <w:rPr>
          <w:rFonts w:cs="David" w:hint="cs"/>
          <w:color w:val="000000"/>
          <w:rtl/>
        </w:rPr>
        <w:t xml:space="preserve"> יפעלו הצדדים להתקשרות עם חברת מסחר מנוסה ובעל מוניטין לשיווק והפצה של תוצרי בית הזיקוק שיוקם</w:t>
      </w:r>
      <w:r w:rsidR="009A51D5" w:rsidRPr="005E0DDA">
        <w:rPr>
          <w:rFonts w:cs="David" w:hint="cs"/>
          <w:color w:val="000000"/>
          <w:rtl/>
        </w:rPr>
        <w:t xml:space="preserve"> </w:t>
      </w:r>
      <w:r w:rsidR="009A51D5" w:rsidRPr="005E0DDA">
        <w:rPr>
          <w:rFonts w:cs="David"/>
        </w:rPr>
        <w:t>(Off-take Contract)</w:t>
      </w:r>
      <w:r w:rsidR="00586B5C" w:rsidRPr="005E0DDA">
        <w:rPr>
          <w:rFonts w:cs="David" w:hint="cs"/>
          <w:color w:val="000000"/>
          <w:rtl/>
        </w:rPr>
        <w:t xml:space="preserve">, כאשר הוסכם כי ה- </w:t>
      </w:r>
      <w:r w:rsidR="00586B5C" w:rsidRPr="005E0DDA">
        <w:rPr>
          <w:rFonts w:cs="David"/>
          <w:color w:val="000000"/>
        </w:rPr>
        <w:t>NNPC</w:t>
      </w:r>
      <w:r w:rsidR="00586B5C" w:rsidRPr="005E0DDA">
        <w:rPr>
          <w:rFonts w:cs="David" w:hint="cs"/>
          <w:color w:val="000000"/>
          <w:rtl/>
        </w:rPr>
        <w:t xml:space="preserve"> תיכלל בין המועמדים. </w:t>
      </w:r>
    </w:p>
    <w:p w14:paraId="21F764C2" w14:textId="5775664F" w:rsidR="00586B5C" w:rsidRPr="005E0DDA" w:rsidRDefault="00CC701F" w:rsidP="005E0DDA">
      <w:pPr>
        <w:bidi/>
        <w:spacing w:before="120" w:after="120" w:line="360" w:lineRule="auto"/>
        <w:contextualSpacing/>
        <w:jc w:val="both"/>
        <w:rPr>
          <w:rFonts w:cs="David"/>
          <w:rtl/>
        </w:rPr>
      </w:pPr>
      <w:r w:rsidRPr="005E0DDA">
        <w:rPr>
          <w:rFonts w:cs="David" w:hint="cs"/>
          <w:color w:val="000000"/>
          <w:rtl/>
        </w:rPr>
        <w:t xml:space="preserve">במזכר ההבנות אף הוסכם כי, </w:t>
      </w:r>
      <w:proofErr w:type="spellStart"/>
      <w:r w:rsidRPr="005E0DDA">
        <w:rPr>
          <w:rFonts w:cs="David" w:hint="cs"/>
          <w:color w:val="000000"/>
          <w:rtl/>
        </w:rPr>
        <w:t>הקונסרציום</w:t>
      </w:r>
      <w:proofErr w:type="spellEnd"/>
      <w:r w:rsidRPr="005E0DDA">
        <w:rPr>
          <w:rFonts w:cs="David" w:hint="cs"/>
          <w:color w:val="000000"/>
          <w:rtl/>
        </w:rPr>
        <w:t xml:space="preserve">, באמצעות החברה המשותפת, יהיה אחראי ויפעל לגיוס הון בהיקף של 500-800 מיליון דולר הנחוצים לצורך השלמת הפרויקט, כאשר בית הזיקוק יוקם על בסיס התשתיות </w:t>
      </w:r>
      <w:r w:rsidRPr="005E0DDA">
        <w:rPr>
          <w:rFonts w:cs="David" w:hint="cs"/>
          <w:color w:val="000000"/>
          <w:rtl/>
        </w:rPr>
        <w:lastRenderedPageBreak/>
        <w:t xml:space="preserve">הקיימות בפורט </w:t>
      </w:r>
      <w:proofErr w:type="spellStart"/>
      <w:r w:rsidRPr="005E0DDA">
        <w:rPr>
          <w:rFonts w:cs="David" w:hint="cs"/>
          <w:color w:val="000000"/>
          <w:rtl/>
        </w:rPr>
        <w:t>הרקורט</w:t>
      </w:r>
      <w:proofErr w:type="spellEnd"/>
      <w:r w:rsidRPr="005E0DDA">
        <w:rPr>
          <w:rFonts w:cs="David" w:hint="cs"/>
          <w:color w:val="000000"/>
          <w:rtl/>
        </w:rPr>
        <w:t>.</w:t>
      </w:r>
      <w:r w:rsidR="00586B5C" w:rsidRPr="005E0DDA">
        <w:rPr>
          <w:rFonts w:cs="David" w:hint="cs"/>
          <w:rtl/>
        </w:rPr>
        <w:t xml:space="preserve"> </w:t>
      </w:r>
      <w:r w:rsidRPr="005E0DDA">
        <w:rPr>
          <w:rFonts w:cs="David" w:hint="cs"/>
          <w:rtl/>
        </w:rPr>
        <w:t xml:space="preserve">ובנוסף, </w:t>
      </w:r>
      <w:r w:rsidR="00586B5C" w:rsidRPr="005E0DDA">
        <w:rPr>
          <w:rFonts w:cs="David" w:hint="cs"/>
          <w:rtl/>
        </w:rPr>
        <w:t xml:space="preserve">הקונסורציום ו- </w:t>
      </w:r>
      <w:r w:rsidR="00586B5C" w:rsidRPr="005E0DDA">
        <w:rPr>
          <w:rFonts w:cs="David" w:hint="cs"/>
        </w:rPr>
        <w:t>NNPC</w:t>
      </w:r>
      <w:r w:rsidR="00586B5C" w:rsidRPr="005E0DDA">
        <w:rPr>
          <w:rFonts w:cs="David" w:hint="cs"/>
          <w:rtl/>
        </w:rPr>
        <w:t xml:space="preserve"> יקימו מועצת ניהול משותפת שתכלול ועדת היגוי ו-ועדה טכנית שתנוהל על ידי הקונסורציום לצורך חתימה על הסכם משותף תוף 90 יום.</w:t>
      </w:r>
    </w:p>
    <w:p w14:paraId="6F7638AA" w14:textId="77777777" w:rsidR="00093253" w:rsidRPr="005E0DDA" w:rsidRDefault="00093253" w:rsidP="005E0DDA">
      <w:pPr>
        <w:bidi/>
        <w:spacing w:before="120" w:after="120" w:line="360" w:lineRule="auto"/>
        <w:contextualSpacing/>
        <w:jc w:val="both"/>
        <w:rPr>
          <w:rFonts w:cs="David"/>
          <w:rtl/>
        </w:rPr>
      </w:pPr>
    </w:p>
    <w:p w14:paraId="4C8BD677" w14:textId="546D8A25" w:rsidR="00544C2F" w:rsidRPr="005E0DDA" w:rsidRDefault="00586B5C" w:rsidP="005E0DDA">
      <w:pPr>
        <w:bidi/>
        <w:spacing w:before="120" w:after="120" w:line="360" w:lineRule="auto"/>
        <w:jc w:val="both"/>
        <w:rPr>
          <w:rFonts w:cs="David"/>
        </w:rPr>
      </w:pPr>
      <w:r w:rsidRPr="005E0DDA">
        <w:rPr>
          <w:rFonts w:cs="David" w:hint="cs"/>
          <w:rtl/>
        </w:rPr>
        <w:t xml:space="preserve">להערכת הנהלת החברה, מזכר ההבנות שנחתם מהווה אבן דרך משמעותית בפעילות החברה בכך שיאפשר לחברה בת לממש את הנכס העיקרי של החברה הוא בית הזיקוק המאופסן בצפון קפריסין, תוך השבחת ערכו והשגת תמורה מקסימלית לחברה בת בגין נכס זה. </w:t>
      </w:r>
    </w:p>
    <w:p w14:paraId="203CD6AE" w14:textId="77777777" w:rsidR="00544C2F" w:rsidRPr="005E0DDA" w:rsidRDefault="00544C2F" w:rsidP="005E0DDA">
      <w:pPr>
        <w:bidi/>
        <w:spacing w:before="120" w:after="120" w:line="360" w:lineRule="auto"/>
        <w:contextualSpacing/>
        <w:jc w:val="both"/>
        <w:rPr>
          <w:rFonts w:cs="David"/>
          <w:rtl/>
        </w:rPr>
      </w:pPr>
    </w:p>
    <w:p w14:paraId="477E4245" w14:textId="77777777" w:rsidR="00544C2F" w:rsidRPr="005E0DDA" w:rsidRDefault="00544C2F" w:rsidP="005E0DDA">
      <w:pPr>
        <w:bidi/>
        <w:spacing w:before="120" w:after="120" w:line="360" w:lineRule="auto"/>
        <w:contextualSpacing/>
        <w:jc w:val="both"/>
        <w:rPr>
          <w:rFonts w:cs="David"/>
          <w:rtl/>
        </w:rPr>
      </w:pPr>
    </w:p>
    <w:p w14:paraId="62E68D0C" w14:textId="77777777" w:rsidR="00E15990" w:rsidRPr="005E0DDA" w:rsidRDefault="00E15990" w:rsidP="005E0DDA">
      <w:pPr>
        <w:bidi/>
        <w:spacing w:before="120" w:after="120" w:line="360" w:lineRule="auto"/>
        <w:contextualSpacing/>
        <w:jc w:val="both"/>
        <w:rPr>
          <w:rFonts w:cs="David"/>
          <w:rtl/>
        </w:rPr>
      </w:pPr>
    </w:p>
    <w:p w14:paraId="354BD8FE" w14:textId="340157D3" w:rsidR="003A7E08" w:rsidRPr="005E0DDA" w:rsidRDefault="003A7E08" w:rsidP="005E0DDA">
      <w:pPr>
        <w:bidi/>
        <w:spacing w:before="120" w:after="120" w:line="360" w:lineRule="auto"/>
        <w:contextualSpacing/>
        <w:jc w:val="both"/>
        <w:rPr>
          <w:rFonts w:cs="David"/>
          <w:b/>
          <w:bCs/>
          <w:u w:val="single"/>
        </w:rPr>
      </w:pPr>
      <w:r w:rsidRPr="005E0DDA">
        <w:rPr>
          <w:rFonts w:cs="David"/>
          <w:b/>
          <w:bCs/>
          <w:u w:val="single"/>
          <w:rtl/>
        </w:rPr>
        <w:t>אודות בתי זיקוק צירון:</w:t>
      </w:r>
    </w:p>
    <w:p w14:paraId="39D057FF" w14:textId="77777777" w:rsidR="003A7E08" w:rsidRPr="005E0DDA" w:rsidRDefault="003A7E08" w:rsidP="005E0DDA">
      <w:pPr>
        <w:bidi/>
        <w:spacing w:before="120" w:after="120" w:line="360" w:lineRule="auto"/>
        <w:contextualSpacing/>
        <w:jc w:val="both"/>
        <w:rPr>
          <w:rFonts w:cs="David"/>
          <w:rtl/>
        </w:rPr>
      </w:pPr>
      <w:r w:rsidRPr="005E0DDA">
        <w:rPr>
          <w:rFonts w:cs="David"/>
          <w:rtl/>
        </w:rPr>
        <w:t xml:space="preserve">החברה עוסקת במתן שרותי יעוץ ויזום עסקאות בתחום בתי זיקוק. בבעלות החברה בית זיקוק המאופסן בשטח סחר חופשי בנמל </w:t>
      </w:r>
      <w:r w:rsidRPr="005E0DDA">
        <w:rPr>
          <w:rFonts w:cs="David"/>
        </w:rPr>
        <w:t>Famagusta</w:t>
      </w:r>
      <w:r w:rsidRPr="005E0DDA">
        <w:rPr>
          <w:rFonts w:cs="David"/>
          <w:rtl/>
        </w:rPr>
        <w:t xml:space="preserve"> </w:t>
      </w:r>
      <w:r w:rsidRPr="005E0DDA">
        <w:rPr>
          <w:rFonts w:cs="David" w:hint="cs"/>
          <w:rtl/>
        </w:rPr>
        <w:t>בצפון קפריסין ומוכן לשינוע לכל מקום בעולם. בית הזיקוק הינו בעל כושר ייצור של 100,000 חביות ביום. ההון העצמי של החברה עומד על כ – 32 מיליון דולר.</w:t>
      </w:r>
    </w:p>
    <w:p w14:paraId="08CCB5AB" w14:textId="77777777" w:rsidR="00C93917" w:rsidRPr="005E0DDA" w:rsidRDefault="003A7E08" w:rsidP="005E0DDA">
      <w:pPr>
        <w:bidi/>
        <w:spacing w:before="120" w:after="120" w:line="360" w:lineRule="auto"/>
        <w:contextualSpacing/>
        <w:jc w:val="both"/>
        <w:rPr>
          <w:rFonts w:cs="David"/>
        </w:rPr>
      </w:pPr>
      <w:r w:rsidRPr="005E0DDA">
        <w:rPr>
          <w:rFonts w:cs="David"/>
          <w:rtl/>
        </w:rPr>
        <w:t>בעל השליטה בחברה הינו רוני קופ</w:t>
      </w:r>
      <w:r w:rsidR="006E3FFE" w:rsidRPr="005E0DDA">
        <w:rPr>
          <w:rFonts w:cs="David" w:hint="cs"/>
          <w:rtl/>
        </w:rPr>
        <w:t>פ</w:t>
      </w:r>
      <w:r w:rsidRPr="005E0DDA">
        <w:rPr>
          <w:rFonts w:cs="David"/>
          <w:rtl/>
        </w:rPr>
        <w:t>רברג, איש עסקים בינלאומי, הפעיל בשוק האנרגיה העולמי ובעל מומחיות בשינוע פירוק והרכבה מחדש של בתי זיקוק.</w:t>
      </w:r>
    </w:p>
    <w:sectPr w:rsidR="00C93917" w:rsidRPr="005E0DDA" w:rsidSect="003A7E08">
      <w:headerReference w:type="default" r:id="rId10"/>
      <w:pgSz w:w="12240" w:h="15840"/>
      <w:pgMar w:top="2062"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0FCDF" w14:textId="77777777" w:rsidR="002001B7" w:rsidRDefault="002001B7" w:rsidP="003A7E08">
      <w:r>
        <w:separator/>
      </w:r>
    </w:p>
  </w:endnote>
  <w:endnote w:type="continuationSeparator" w:id="0">
    <w:p w14:paraId="07D326D9" w14:textId="77777777" w:rsidR="002001B7" w:rsidRDefault="002001B7" w:rsidP="003A7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Hebrew">
    <w:altName w:val="Times New Roman"/>
    <w:panose1 w:val="00000000000000000000"/>
    <w:charset w:val="00"/>
    <w:family w:val="roman"/>
    <w:notTrueType/>
    <w:pitch w:val="default"/>
  </w:font>
  <w:font w:name=".SFUIText-Regular">
    <w:altName w:val="Times New Roman"/>
    <w:panose1 w:val="00000000000000000000"/>
    <w:charset w:val="00"/>
    <w:family w:val="roman"/>
    <w:notTrueType/>
    <w:pitch w:val="default"/>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8C1F4" w14:textId="77777777" w:rsidR="002001B7" w:rsidRDefault="002001B7" w:rsidP="003A7E08">
      <w:r>
        <w:separator/>
      </w:r>
    </w:p>
  </w:footnote>
  <w:footnote w:type="continuationSeparator" w:id="0">
    <w:p w14:paraId="30611FE7" w14:textId="77777777" w:rsidR="002001B7" w:rsidRDefault="002001B7" w:rsidP="003A7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2BB79" w14:textId="77777777" w:rsidR="004543CC" w:rsidRDefault="004543CC" w:rsidP="003A7E08">
    <w:pPr>
      <w:pStyle w:val="a3"/>
      <w:bidi/>
    </w:pPr>
    <w:r>
      <w:rPr>
        <w:rFonts w:hint="cs"/>
        <w:rtl/>
      </w:rPr>
      <w:t xml:space="preserve">        </w:t>
    </w:r>
    <w:r w:rsidRPr="003A7E08">
      <w:rPr>
        <w:noProof/>
      </w:rPr>
      <w:drawing>
        <wp:inline distT="0" distB="0" distL="0" distR="0" wp14:anchorId="20583AF3" wp14:editId="73DA2CAE">
          <wp:extent cx="1480474" cy="723787"/>
          <wp:effectExtent l="0" t="0" r="5715" b="635"/>
          <wp:docPr id="11" name="תמונה 11" descr="C:\Users\JE\Desktop\Letter 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Desktop\Letter Hea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0483" cy="728681"/>
                  </a:xfrm>
                  <a:prstGeom prst="rect">
                    <a:avLst/>
                  </a:prstGeom>
                  <a:noFill/>
                  <a:ln>
                    <a:noFill/>
                  </a:ln>
                </pic:spPr>
              </pic:pic>
            </a:graphicData>
          </a:graphic>
        </wp:inline>
      </w:drawing>
    </w:r>
    <w:r>
      <w:rPr>
        <w:rFonts w:hint="cs"/>
        <w:rtl/>
      </w:rPr>
      <w:t xml:space="preserve">                                                         </w:t>
    </w:r>
    <w:r w:rsidRPr="00581CA5">
      <w:rPr>
        <w:noProof/>
      </w:rPr>
      <w:drawing>
        <wp:inline distT="0" distB="0" distL="0" distR="0" wp14:anchorId="13F0F617" wp14:editId="1E1D92F8">
          <wp:extent cx="1955800" cy="596900"/>
          <wp:effectExtent l="0" t="0" r="6350" b="0"/>
          <wp:docPr id="12" name="תמונה 12" descr="C:\Users\JE\Desktop\1181_1181 logo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C:\Users\JE\Desktop\1181_1181 logo 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5800" cy="596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F3655"/>
    <w:multiLevelType w:val="hybridMultilevel"/>
    <w:tmpl w:val="E920FA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0DB7068"/>
    <w:multiLevelType w:val="hybridMultilevel"/>
    <w:tmpl w:val="B5AE47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8E27592"/>
    <w:multiLevelType w:val="hybridMultilevel"/>
    <w:tmpl w:val="66843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917"/>
    <w:rsid w:val="000353E8"/>
    <w:rsid w:val="000531A8"/>
    <w:rsid w:val="00067BAD"/>
    <w:rsid w:val="00093253"/>
    <w:rsid w:val="000A7084"/>
    <w:rsid w:val="000C09BF"/>
    <w:rsid w:val="000C1D31"/>
    <w:rsid w:val="0011593C"/>
    <w:rsid w:val="00177C46"/>
    <w:rsid w:val="0018197E"/>
    <w:rsid w:val="001C62CC"/>
    <w:rsid w:val="001D5157"/>
    <w:rsid w:val="002001B7"/>
    <w:rsid w:val="00222999"/>
    <w:rsid w:val="00277C47"/>
    <w:rsid w:val="00296605"/>
    <w:rsid w:val="002A3A0A"/>
    <w:rsid w:val="002D04CC"/>
    <w:rsid w:val="00305867"/>
    <w:rsid w:val="00307B31"/>
    <w:rsid w:val="003252E3"/>
    <w:rsid w:val="003679A3"/>
    <w:rsid w:val="003A7E08"/>
    <w:rsid w:val="003B4FCB"/>
    <w:rsid w:val="003D6B5D"/>
    <w:rsid w:val="003F348A"/>
    <w:rsid w:val="00430C07"/>
    <w:rsid w:val="004434F4"/>
    <w:rsid w:val="004543CC"/>
    <w:rsid w:val="004571AD"/>
    <w:rsid w:val="00466847"/>
    <w:rsid w:val="004B7CD4"/>
    <w:rsid w:val="004E1CEC"/>
    <w:rsid w:val="00530B48"/>
    <w:rsid w:val="00544C2F"/>
    <w:rsid w:val="00586B5C"/>
    <w:rsid w:val="005B036F"/>
    <w:rsid w:val="005E0DDA"/>
    <w:rsid w:val="006E3FFE"/>
    <w:rsid w:val="007628A0"/>
    <w:rsid w:val="007B5CE0"/>
    <w:rsid w:val="007C6080"/>
    <w:rsid w:val="007D1465"/>
    <w:rsid w:val="00800E5D"/>
    <w:rsid w:val="00803AE1"/>
    <w:rsid w:val="00824617"/>
    <w:rsid w:val="0084012A"/>
    <w:rsid w:val="008912CB"/>
    <w:rsid w:val="008D5CBF"/>
    <w:rsid w:val="0091630F"/>
    <w:rsid w:val="00956737"/>
    <w:rsid w:val="00992C3D"/>
    <w:rsid w:val="009A51D5"/>
    <w:rsid w:val="009E432C"/>
    <w:rsid w:val="009F0DFD"/>
    <w:rsid w:val="009F7255"/>
    <w:rsid w:val="00A82769"/>
    <w:rsid w:val="00A84CB7"/>
    <w:rsid w:val="00A85983"/>
    <w:rsid w:val="00A85F42"/>
    <w:rsid w:val="00A87E8B"/>
    <w:rsid w:val="00AC18A7"/>
    <w:rsid w:val="00AE3FD6"/>
    <w:rsid w:val="00C44DCF"/>
    <w:rsid w:val="00C93917"/>
    <w:rsid w:val="00CB3DF5"/>
    <w:rsid w:val="00CC1DAF"/>
    <w:rsid w:val="00CC701F"/>
    <w:rsid w:val="00D02957"/>
    <w:rsid w:val="00D917D9"/>
    <w:rsid w:val="00DA3E45"/>
    <w:rsid w:val="00DE368D"/>
    <w:rsid w:val="00E15990"/>
    <w:rsid w:val="00E4433A"/>
    <w:rsid w:val="00E5407F"/>
    <w:rsid w:val="00E70704"/>
    <w:rsid w:val="00E733F5"/>
    <w:rsid w:val="00EC7D97"/>
    <w:rsid w:val="00F90FD2"/>
    <w:rsid w:val="00F9366E"/>
    <w:rsid w:val="00F9532D"/>
    <w:rsid w:val="00F97BB5"/>
    <w:rsid w:val="00FB38AA"/>
    <w:rsid w:val="00FB5824"/>
    <w:rsid w:val="00FF4E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DCFDE07"/>
  <w15:docId w15:val="{B2D8D275-9C47-4079-897C-3A896021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3917"/>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7E08"/>
    <w:pPr>
      <w:tabs>
        <w:tab w:val="center" w:pos="4680"/>
        <w:tab w:val="right" w:pos="9360"/>
      </w:tabs>
    </w:pPr>
  </w:style>
  <w:style w:type="character" w:customStyle="1" w:styleId="a4">
    <w:name w:val="כותרת עליונה תו"/>
    <w:basedOn w:val="a0"/>
    <w:link w:val="a3"/>
    <w:uiPriority w:val="99"/>
    <w:rsid w:val="003A7E08"/>
    <w:rPr>
      <w:rFonts w:ascii="Times New Roman" w:hAnsi="Times New Roman" w:cs="Times New Roman"/>
      <w:sz w:val="24"/>
      <w:szCs w:val="24"/>
    </w:rPr>
  </w:style>
  <w:style w:type="paragraph" w:styleId="a5">
    <w:name w:val="footer"/>
    <w:basedOn w:val="a"/>
    <w:link w:val="a6"/>
    <w:uiPriority w:val="99"/>
    <w:unhideWhenUsed/>
    <w:rsid w:val="003A7E08"/>
    <w:pPr>
      <w:tabs>
        <w:tab w:val="center" w:pos="4680"/>
        <w:tab w:val="right" w:pos="9360"/>
      </w:tabs>
    </w:pPr>
  </w:style>
  <w:style w:type="character" w:customStyle="1" w:styleId="a6">
    <w:name w:val="כותרת תחתונה תו"/>
    <w:basedOn w:val="a0"/>
    <w:link w:val="a5"/>
    <w:uiPriority w:val="99"/>
    <w:rsid w:val="003A7E08"/>
    <w:rPr>
      <w:rFonts w:ascii="Times New Roman" w:hAnsi="Times New Roman" w:cs="Times New Roman"/>
      <w:sz w:val="24"/>
      <w:szCs w:val="24"/>
    </w:rPr>
  </w:style>
  <w:style w:type="character" w:styleId="a7">
    <w:name w:val="Strong"/>
    <w:basedOn w:val="a0"/>
    <w:uiPriority w:val="22"/>
    <w:qFormat/>
    <w:rsid w:val="00AC18A7"/>
    <w:rPr>
      <w:b/>
      <w:bCs/>
    </w:rPr>
  </w:style>
  <w:style w:type="paragraph" w:styleId="a8">
    <w:name w:val="Balloon Text"/>
    <w:basedOn w:val="a"/>
    <w:link w:val="a9"/>
    <w:uiPriority w:val="99"/>
    <w:semiHidden/>
    <w:unhideWhenUsed/>
    <w:rsid w:val="000C09BF"/>
    <w:rPr>
      <w:rFonts w:ascii="Tahoma" w:hAnsi="Tahoma" w:cs="Tahoma"/>
      <w:sz w:val="16"/>
      <w:szCs w:val="16"/>
    </w:rPr>
  </w:style>
  <w:style w:type="character" w:customStyle="1" w:styleId="a9">
    <w:name w:val="טקסט בלונים תו"/>
    <w:basedOn w:val="a0"/>
    <w:link w:val="a8"/>
    <w:uiPriority w:val="99"/>
    <w:semiHidden/>
    <w:rsid w:val="000C09BF"/>
    <w:rPr>
      <w:rFonts w:ascii="Tahoma" w:hAnsi="Tahoma" w:cs="Tahoma"/>
      <w:sz w:val="16"/>
      <w:szCs w:val="16"/>
    </w:rPr>
  </w:style>
  <w:style w:type="paragraph" w:styleId="aa">
    <w:name w:val="footnote text"/>
    <w:basedOn w:val="a"/>
    <w:link w:val="ab"/>
    <w:semiHidden/>
    <w:rsid w:val="00530B48"/>
    <w:pPr>
      <w:bidi/>
    </w:pPr>
    <w:rPr>
      <w:rFonts w:eastAsia="Times New Roman"/>
      <w:sz w:val="20"/>
      <w:szCs w:val="20"/>
      <w:lang w:val="x-none" w:eastAsia="he-IL"/>
    </w:rPr>
  </w:style>
  <w:style w:type="character" w:customStyle="1" w:styleId="ab">
    <w:name w:val="טקסט הערת שוליים תו"/>
    <w:basedOn w:val="a0"/>
    <w:link w:val="aa"/>
    <w:semiHidden/>
    <w:rsid w:val="00530B48"/>
    <w:rPr>
      <w:rFonts w:ascii="Times New Roman" w:eastAsia="Times New Roman" w:hAnsi="Times New Roman" w:cs="Times New Roman"/>
      <w:sz w:val="20"/>
      <w:szCs w:val="20"/>
      <w:lang w:val="x-none" w:eastAsia="he-IL"/>
    </w:rPr>
  </w:style>
  <w:style w:type="character" w:styleId="ac">
    <w:name w:val="footnote reference"/>
    <w:semiHidden/>
    <w:rsid w:val="00530B48"/>
    <w:rPr>
      <w:rFonts w:ascii="Times New Roman" w:hAnsi="Times New Roman" w:cs="Times New Roman"/>
      <w:vertAlign w:val="superscript"/>
    </w:rPr>
  </w:style>
  <w:style w:type="paragraph" w:customStyle="1" w:styleId="p1">
    <w:name w:val="p1"/>
    <w:basedOn w:val="a"/>
    <w:rsid w:val="0084012A"/>
    <w:rPr>
      <w:rFonts w:ascii="Arial Hebrew" w:hAnsi="Arial Hebrew"/>
      <w:color w:val="454545"/>
      <w:sz w:val="26"/>
      <w:szCs w:val="26"/>
    </w:rPr>
  </w:style>
  <w:style w:type="character" w:customStyle="1" w:styleId="s1">
    <w:name w:val="s1"/>
    <w:basedOn w:val="a0"/>
    <w:rsid w:val="0084012A"/>
    <w:rPr>
      <w:rFonts w:ascii="Arial Hebrew" w:hAnsi="Arial Hebrew" w:hint="default"/>
      <w:b w:val="0"/>
      <w:bCs w:val="0"/>
      <w:i w:val="0"/>
      <w:iCs w:val="0"/>
      <w:sz w:val="34"/>
      <w:szCs w:val="34"/>
    </w:rPr>
  </w:style>
  <w:style w:type="character" w:customStyle="1" w:styleId="s2">
    <w:name w:val="s2"/>
    <w:basedOn w:val="a0"/>
    <w:rsid w:val="0084012A"/>
    <w:rPr>
      <w:rFonts w:ascii=".SFUIText-Regular" w:hAnsi=".SFUIText-Regular" w:hint="default"/>
      <w:b w:val="0"/>
      <w:bCs w:val="0"/>
      <w:i w:val="0"/>
      <w:iCs w:val="0"/>
      <w:sz w:val="34"/>
      <w:szCs w:val="34"/>
    </w:rPr>
  </w:style>
  <w:style w:type="paragraph" w:styleId="ad">
    <w:name w:val="List Paragraph"/>
    <w:basedOn w:val="a"/>
    <w:uiPriority w:val="34"/>
    <w:qFormat/>
    <w:rsid w:val="00544C2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8324">
      <w:bodyDiv w:val="1"/>
      <w:marLeft w:val="0"/>
      <w:marRight w:val="0"/>
      <w:marTop w:val="0"/>
      <w:marBottom w:val="0"/>
      <w:divBdr>
        <w:top w:val="none" w:sz="0" w:space="0" w:color="auto"/>
        <w:left w:val="none" w:sz="0" w:space="0" w:color="auto"/>
        <w:bottom w:val="none" w:sz="0" w:space="0" w:color="auto"/>
        <w:right w:val="none" w:sz="0" w:space="0" w:color="auto"/>
      </w:divBdr>
    </w:div>
    <w:div w:id="257376206">
      <w:bodyDiv w:val="1"/>
      <w:marLeft w:val="0"/>
      <w:marRight w:val="0"/>
      <w:marTop w:val="0"/>
      <w:marBottom w:val="0"/>
      <w:divBdr>
        <w:top w:val="none" w:sz="0" w:space="0" w:color="auto"/>
        <w:left w:val="none" w:sz="0" w:space="0" w:color="auto"/>
        <w:bottom w:val="none" w:sz="0" w:space="0" w:color="auto"/>
        <w:right w:val="none" w:sz="0" w:space="0" w:color="auto"/>
      </w:divBdr>
    </w:div>
    <w:div w:id="267348440">
      <w:bodyDiv w:val="1"/>
      <w:marLeft w:val="0"/>
      <w:marRight w:val="0"/>
      <w:marTop w:val="0"/>
      <w:marBottom w:val="0"/>
      <w:divBdr>
        <w:top w:val="none" w:sz="0" w:space="0" w:color="auto"/>
        <w:left w:val="none" w:sz="0" w:space="0" w:color="auto"/>
        <w:bottom w:val="none" w:sz="0" w:space="0" w:color="auto"/>
        <w:right w:val="none" w:sz="0" w:space="0" w:color="auto"/>
      </w:divBdr>
    </w:div>
    <w:div w:id="591865206">
      <w:bodyDiv w:val="1"/>
      <w:marLeft w:val="0"/>
      <w:marRight w:val="0"/>
      <w:marTop w:val="0"/>
      <w:marBottom w:val="0"/>
      <w:divBdr>
        <w:top w:val="none" w:sz="0" w:space="0" w:color="auto"/>
        <w:left w:val="none" w:sz="0" w:space="0" w:color="auto"/>
        <w:bottom w:val="none" w:sz="0" w:space="0" w:color="auto"/>
        <w:right w:val="none" w:sz="0" w:space="0" w:color="auto"/>
      </w:divBdr>
    </w:div>
    <w:div w:id="610357595">
      <w:bodyDiv w:val="1"/>
      <w:marLeft w:val="0"/>
      <w:marRight w:val="0"/>
      <w:marTop w:val="0"/>
      <w:marBottom w:val="0"/>
      <w:divBdr>
        <w:top w:val="none" w:sz="0" w:space="0" w:color="auto"/>
        <w:left w:val="none" w:sz="0" w:space="0" w:color="auto"/>
        <w:bottom w:val="none" w:sz="0" w:space="0" w:color="auto"/>
        <w:right w:val="none" w:sz="0" w:space="0" w:color="auto"/>
      </w:divBdr>
    </w:div>
    <w:div w:id="648948209">
      <w:bodyDiv w:val="1"/>
      <w:marLeft w:val="0"/>
      <w:marRight w:val="0"/>
      <w:marTop w:val="0"/>
      <w:marBottom w:val="0"/>
      <w:divBdr>
        <w:top w:val="none" w:sz="0" w:space="0" w:color="auto"/>
        <w:left w:val="none" w:sz="0" w:space="0" w:color="auto"/>
        <w:bottom w:val="none" w:sz="0" w:space="0" w:color="auto"/>
        <w:right w:val="none" w:sz="0" w:space="0" w:color="auto"/>
      </w:divBdr>
    </w:div>
    <w:div w:id="742408394">
      <w:bodyDiv w:val="1"/>
      <w:marLeft w:val="0"/>
      <w:marRight w:val="0"/>
      <w:marTop w:val="0"/>
      <w:marBottom w:val="0"/>
      <w:divBdr>
        <w:top w:val="none" w:sz="0" w:space="0" w:color="auto"/>
        <w:left w:val="none" w:sz="0" w:space="0" w:color="auto"/>
        <w:bottom w:val="none" w:sz="0" w:space="0" w:color="auto"/>
        <w:right w:val="none" w:sz="0" w:space="0" w:color="auto"/>
      </w:divBdr>
    </w:div>
    <w:div w:id="845097258">
      <w:bodyDiv w:val="1"/>
      <w:marLeft w:val="0"/>
      <w:marRight w:val="0"/>
      <w:marTop w:val="0"/>
      <w:marBottom w:val="0"/>
      <w:divBdr>
        <w:top w:val="none" w:sz="0" w:space="0" w:color="auto"/>
        <w:left w:val="none" w:sz="0" w:space="0" w:color="auto"/>
        <w:bottom w:val="none" w:sz="0" w:space="0" w:color="auto"/>
        <w:right w:val="none" w:sz="0" w:space="0" w:color="auto"/>
      </w:divBdr>
    </w:div>
    <w:div w:id="916784475">
      <w:bodyDiv w:val="1"/>
      <w:marLeft w:val="0"/>
      <w:marRight w:val="0"/>
      <w:marTop w:val="0"/>
      <w:marBottom w:val="0"/>
      <w:divBdr>
        <w:top w:val="none" w:sz="0" w:space="0" w:color="auto"/>
        <w:left w:val="none" w:sz="0" w:space="0" w:color="auto"/>
        <w:bottom w:val="none" w:sz="0" w:space="0" w:color="auto"/>
        <w:right w:val="none" w:sz="0" w:space="0" w:color="auto"/>
      </w:divBdr>
    </w:div>
    <w:div w:id="984891321">
      <w:bodyDiv w:val="1"/>
      <w:marLeft w:val="0"/>
      <w:marRight w:val="0"/>
      <w:marTop w:val="0"/>
      <w:marBottom w:val="0"/>
      <w:divBdr>
        <w:top w:val="none" w:sz="0" w:space="0" w:color="auto"/>
        <w:left w:val="none" w:sz="0" w:space="0" w:color="auto"/>
        <w:bottom w:val="none" w:sz="0" w:space="0" w:color="auto"/>
        <w:right w:val="none" w:sz="0" w:space="0" w:color="auto"/>
      </w:divBdr>
    </w:div>
    <w:div w:id="1331252788">
      <w:bodyDiv w:val="1"/>
      <w:marLeft w:val="0"/>
      <w:marRight w:val="0"/>
      <w:marTop w:val="0"/>
      <w:marBottom w:val="0"/>
      <w:divBdr>
        <w:top w:val="none" w:sz="0" w:space="0" w:color="auto"/>
        <w:left w:val="none" w:sz="0" w:space="0" w:color="auto"/>
        <w:bottom w:val="none" w:sz="0" w:space="0" w:color="auto"/>
        <w:right w:val="none" w:sz="0" w:space="0" w:color="auto"/>
      </w:divBdr>
    </w:div>
    <w:div w:id="1535343122">
      <w:bodyDiv w:val="1"/>
      <w:marLeft w:val="0"/>
      <w:marRight w:val="0"/>
      <w:marTop w:val="0"/>
      <w:marBottom w:val="0"/>
      <w:divBdr>
        <w:top w:val="none" w:sz="0" w:space="0" w:color="auto"/>
        <w:left w:val="none" w:sz="0" w:space="0" w:color="auto"/>
        <w:bottom w:val="none" w:sz="0" w:space="0" w:color="auto"/>
        <w:right w:val="none" w:sz="0" w:space="0" w:color="auto"/>
      </w:divBdr>
    </w:div>
    <w:div w:id="1621303321">
      <w:bodyDiv w:val="1"/>
      <w:marLeft w:val="0"/>
      <w:marRight w:val="0"/>
      <w:marTop w:val="0"/>
      <w:marBottom w:val="0"/>
      <w:divBdr>
        <w:top w:val="none" w:sz="0" w:space="0" w:color="auto"/>
        <w:left w:val="none" w:sz="0" w:space="0" w:color="auto"/>
        <w:bottom w:val="none" w:sz="0" w:space="0" w:color="auto"/>
        <w:right w:val="none" w:sz="0" w:space="0" w:color="auto"/>
      </w:divBdr>
    </w:div>
    <w:div w:id="1900244156">
      <w:bodyDiv w:val="1"/>
      <w:marLeft w:val="0"/>
      <w:marRight w:val="0"/>
      <w:marTop w:val="0"/>
      <w:marBottom w:val="0"/>
      <w:divBdr>
        <w:top w:val="none" w:sz="0" w:space="0" w:color="auto"/>
        <w:left w:val="none" w:sz="0" w:space="0" w:color="auto"/>
        <w:bottom w:val="none" w:sz="0" w:space="0" w:color="auto"/>
        <w:right w:val="none" w:sz="0" w:space="0" w:color="auto"/>
      </w:divBdr>
    </w:div>
    <w:div w:id="1921940837">
      <w:bodyDiv w:val="1"/>
      <w:marLeft w:val="0"/>
      <w:marRight w:val="0"/>
      <w:marTop w:val="0"/>
      <w:marBottom w:val="0"/>
      <w:divBdr>
        <w:top w:val="none" w:sz="0" w:space="0" w:color="auto"/>
        <w:left w:val="none" w:sz="0" w:space="0" w:color="auto"/>
        <w:bottom w:val="none" w:sz="0" w:space="0" w:color="auto"/>
        <w:right w:val="none" w:sz="0" w:space="0" w:color="auto"/>
      </w:divBdr>
    </w:div>
    <w:div w:id="1946426147">
      <w:bodyDiv w:val="1"/>
      <w:marLeft w:val="0"/>
      <w:marRight w:val="0"/>
      <w:marTop w:val="0"/>
      <w:marBottom w:val="0"/>
      <w:divBdr>
        <w:top w:val="none" w:sz="0" w:space="0" w:color="auto"/>
        <w:left w:val="none" w:sz="0" w:space="0" w:color="auto"/>
        <w:bottom w:val="none" w:sz="0" w:space="0" w:color="auto"/>
        <w:right w:val="none" w:sz="0" w:space="0" w:color="auto"/>
      </w:divBdr>
    </w:div>
    <w:div w:id="1954438303">
      <w:bodyDiv w:val="1"/>
      <w:marLeft w:val="0"/>
      <w:marRight w:val="0"/>
      <w:marTop w:val="0"/>
      <w:marBottom w:val="0"/>
      <w:divBdr>
        <w:top w:val="none" w:sz="0" w:space="0" w:color="auto"/>
        <w:left w:val="none" w:sz="0" w:space="0" w:color="auto"/>
        <w:bottom w:val="none" w:sz="0" w:space="0" w:color="auto"/>
        <w:right w:val="none" w:sz="0" w:space="0" w:color="auto"/>
      </w:divBdr>
    </w:div>
    <w:div w:id="212915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AB091FE6D75741BC2009C61810E52A" ma:contentTypeVersion="2" ma:contentTypeDescription="Create a new document." ma:contentTypeScope="" ma:versionID="10c55f05822e2ea625a77f67972190cd">
  <xsd:schema xmlns:xsd="http://www.w3.org/2001/XMLSchema" xmlns:xs="http://www.w3.org/2001/XMLSchema" xmlns:p="http://schemas.microsoft.com/office/2006/metadata/properties" xmlns:ns2="13a81553-9c1d-4192-8884-715241fe06f4" targetNamespace="http://schemas.microsoft.com/office/2006/metadata/properties" ma:root="true" ma:fieldsID="a7094658155f00eeccb60a59b53076a3" ns2:_="">
    <xsd:import namespace="13a81553-9c1d-4192-8884-715241fe06f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a81553-9c1d-4192-8884-715241fe06f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B3206D-7FA0-49DB-B14A-046F9B3E53B2}">
  <ds:schemaRefs>
    <ds:schemaRef ds:uri="http://schemas.microsoft.com/sharepoint/v3/contenttype/forms"/>
  </ds:schemaRefs>
</ds:datastoreItem>
</file>

<file path=customXml/itemProps2.xml><?xml version="1.0" encoding="utf-8"?>
<ds:datastoreItem xmlns:ds="http://schemas.openxmlformats.org/officeDocument/2006/customXml" ds:itemID="{6AC470CF-CC39-4E1C-9D9A-495AD827F61F}">
  <ds:schemaRefs>
    <ds:schemaRef ds:uri="http://schemas.microsoft.com/office/2006/documentManagement/types"/>
    <ds:schemaRef ds:uri="http://schemas.microsoft.com/office/infopath/2007/PartnerControls"/>
    <ds:schemaRef ds:uri="http://www.w3.org/XML/1998/namespace"/>
    <ds:schemaRef ds:uri="http://purl.org/dc/dcmitype/"/>
    <ds:schemaRef ds:uri="http://purl.org/dc/elements/1.1/"/>
    <ds:schemaRef ds:uri="http://purl.org/dc/terms/"/>
    <ds:schemaRef ds:uri="http://schemas.openxmlformats.org/package/2006/metadata/core-properties"/>
    <ds:schemaRef ds:uri="13a81553-9c1d-4192-8884-715241fe06f4"/>
    <ds:schemaRef ds:uri="http://schemas.microsoft.com/office/2006/metadata/properties"/>
  </ds:schemaRefs>
</ds:datastoreItem>
</file>

<file path=customXml/itemProps3.xml><?xml version="1.0" encoding="utf-8"?>
<ds:datastoreItem xmlns:ds="http://schemas.openxmlformats.org/officeDocument/2006/customXml" ds:itemID="{F17A632C-9158-4C9D-A7A9-A969099C3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a81553-9c1d-4192-8884-715241fe0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420</Words>
  <Characters>2397</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EMLG</Company>
  <LinksUpToDate>false</LinksUpToDate>
  <CharactersWithSpaces>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Eilat - TheInvestor</dc:creator>
  <cp:lastModifiedBy>Jonathan Eilat - TheInvestor</cp:lastModifiedBy>
  <cp:revision>9</cp:revision>
  <dcterms:created xsi:type="dcterms:W3CDTF">2016-06-25T12:59:00Z</dcterms:created>
  <dcterms:modified xsi:type="dcterms:W3CDTF">2016-06-26T05:50:00Z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0x01010021AB091FE6D75741BC2009C61810E52A</vt:lpwstr>
  </property>
</Properties>
</file>